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0672F835" w:rsidR="00442B78" w:rsidRPr="002404AF" w:rsidRDefault="002404AF" w:rsidP="00E51C0E">
      <w:pPr>
        <w:spacing w:line="360" w:lineRule="auto"/>
        <w:rPr>
          <w:b/>
          <w:sz w:val="30"/>
          <w:szCs w:val="30"/>
          <w:lang w:val="en-GB"/>
        </w:rPr>
      </w:pPr>
      <w:r>
        <w:rPr>
          <w:b/>
          <w:sz w:val="30"/>
          <w:szCs w:val="30"/>
          <w:lang w:val="en-GB"/>
        </w:rPr>
        <w:t>Product info</w:t>
      </w:r>
    </w:p>
    <w:p w14:paraId="72FBE307" w14:textId="367615C0" w:rsidR="00C41A96" w:rsidRPr="002404AF" w:rsidRDefault="002404AF" w:rsidP="00E51C0E">
      <w:pPr>
        <w:tabs>
          <w:tab w:val="left" w:pos="1979"/>
        </w:tabs>
        <w:spacing w:line="360" w:lineRule="auto"/>
        <w:rPr>
          <w:b/>
          <w:sz w:val="30"/>
          <w:szCs w:val="30"/>
          <w:lang w:val="en-GB"/>
        </w:rPr>
      </w:pPr>
      <w:r>
        <w:rPr>
          <w:b/>
          <w:sz w:val="30"/>
          <w:szCs w:val="30"/>
          <w:lang w:val="en-GB"/>
        </w:rPr>
        <w:t>March</w:t>
      </w:r>
      <w:r w:rsidR="001550D2" w:rsidRPr="002404AF">
        <w:rPr>
          <w:b/>
          <w:sz w:val="30"/>
          <w:szCs w:val="30"/>
          <w:lang w:val="en-GB"/>
        </w:rPr>
        <w:t xml:space="preserve"> 202</w:t>
      </w:r>
      <w:r>
        <w:rPr>
          <w:b/>
          <w:sz w:val="30"/>
          <w:szCs w:val="30"/>
          <w:lang w:val="en-GB"/>
        </w:rPr>
        <w:t>6</w:t>
      </w:r>
    </w:p>
    <w:p w14:paraId="44417882" w14:textId="77777777" w:rsidR="000456C4" w:rsidRPr="002404AF" w:rsidRDefault="000456C4" w:rsidP="00E51C0E">
      <w:pPr>
        <w:tabs>
          <w:tab w:val="left" w:pos="1979"/>
        </w:tabs>
        <w:spacing w:line="360" w:lineRule="auto"/>
        <w:rPr>
          <w:b/>
          <w:color w:val="0050A0" w:themeColor="background2"/>
          <w:sz w:val="26"/>
          <w:szCs w:val="26"/>
          <w:lang w:val="en-GB"/>
        </w:rPr>
      </w:pPr>
    </w:p>
    <w:p w14:paraId="61F70B95" w14:textId="77777777" w:rsidR="002404AF" w:rsidRPr="002404AF" w:rsidRDefault="002404AF" w:rsidP="002404AF">
      <w:pPr>
        <w:tabs>
          <w:tab w:val="left" w:pos="1979"/>
        </w:tabs>
        <w:spacing w:line="360" w:lineRule="auto"/>
        <w:rPr>
          <w:b/>
          <w:bCs/>
          <w:color w:val="0050A0" w:themeColor="background2"/>
          <w:sz w:val="26"/>
          <w:szCs w:val="26"/>
          <w:lang w:val="en-GB"/>
        </w:rPr>
      </w:pPr>
      <w:r w:rsidRPr="002404AF">
        <w:rPr>
          <w:b/>
          <w:bCs/>
          <w:color w:val="0050A0" w:themeColor="background2"/>
          <w:sz w:val="26"/>
          <w:szCs w:val="26"/>
          <w:lang w:val="en-GB"/>
        </w:rPr>
        <w:t>Electronics production: ESD-safe and leaving few marks</w:t>
      </w:r>
    </w:p>
    <w:p w14:paraId="34CAD51C" w14:textId="77777777" w:rsidR="000456C4" w:rsidRPr="002404AF" w:rsidRDefault="000456C4" w:rsidP="00E51C0E">
      <w:pPr>
        <w:tabs>
          <w:tab w:val="left" w:pos="1979"/>
        </w:tabs>
        <w:spacing w:line="360" w:lineRule="auto"/>
        <w:rPr>
          <w:sz w:val="26"/>
          <w:szCs w:val="26"/>
          <w:lang w:val="en-GB"/>
        </w:rPr>
      </w:pPr>
    </w:p>
    <w:p w14:paraId="645E71CE" w14:textId="6C7A0C5A" w:rsidR="000456C4" w:rsidRPr="002404AF" w:rsidRDefault="002404AF" w:rsidP="00E51C0E">
      <w:pPr>
        <w:tabs>
          <w:tab w:val="left" w:pos="1979"/>
        </w:tabs>
        <w:spacing w:line="360" w:lineRule="auto"/>
        <w:rPr>
          <w:sz w:val="26"/>
          <w:szCs w:val="26"/>
          <w:lang w:val="en-GB"/>
        </w:rPr>
      </w:pPr>
      <w:r w:rsidRPr="002404AF">
        <w:rPr>
          <w:sz w:val="26"/>
          <w:szCs w:val="26"/>
          <w:lang w:val="en-GB"/>
        </w:rPr>
        <w:t>Perfect handling of sensitive electronics - with the new suction cup material HT1-ESD from Schmalz. The material releases several critical problems in electronics production at the same time: it leaves hardly any marks on components, reliably protects against electrostatic discharge (ESD) and withstands temperatures up to 170 degrees Celsius</w:t>
      </w:r>
      <w:r w:rsidR="00D3317E" w:rsidRPr="002404AF">
        <w:rPr>
          <w:sz w:val="26"/>
          <w:szCs w:val="26"/>
          <w:lang w:val="en-GB"/>
        </w:rPr>
        <w:t>.</w:t>
      </w:r>
    </w:p>
    <w:p w14:paraId="1640D57D" w14:textId="77777777" w:rsidR="00C41A96" w:rsidRPr="002404AF" w:rsidRDefault="00C41A96" w:rsidP="00E51C0E">
      <w:pPr>
        <w:tabs>
          <w:tab w:val="left" w:pos="1979"/>
        </w:tabs>
        <w:spacing w:line="360" w:lineRule="auto"/>
        <w:rPr>
          <w:b/>
          <w:sz w:val="20"/>
          <w:szCs w:val="20"/>
          <w:lang w:val="en-GB"/>
        </w:rPr>
      </w:pPr>
    </w:p>
    <w:p w14:paraId="285389EC" w14:textId="5C6F16B9" w:rsidR="007E44D0" w:rsidRDefault="002404AF" w:rsidP="00D3317E">
      <w:pPr>
        <w:spacing w:line="360" w:lineRule="auto"/>
        <w:rPr>
          <w:lang w:val="en-GB"/>
        </w:rPr>
      </w:pPr>
      <w:r w:rsidRPr="002404AF">
        <w:rPr>
          <w:lang w:val="en-GB"/>
        </w:rPr>
        <w:t xml:space="preserve">A tiny fingerprint on a semiconductor wafer, a barely noticeable electrostatic discharge, conductive soot that can release particles. The result: costly production errors or contamination. Until now, manufacturers have had to make compromises. Schmalz now combines all requirements in the new suction cup material </w:t>
      </w:r>
      <w:r>
        <w:rPr>
          <w:lang w:val="en-GB"/>
        </w:rPr>
        <w:br/>
      </w:r>
      <w:r w:rsidRPr="002404AF">
        <w:rPr>
          <w:lang w:val="en-GB"/>
        </w:rPr>
        <w:t>HT1-ESD.</w:t>
      </w:r>
    </w:p>
    <w:p w14:paraId="487D498C" w14:textId="77777777" w:rsidR="002404AF" w:rsidRPr="002404AF" w:rsidRDefault="002404AF" w:rsidP="00D3317E">
      <w:pPr>
        <w:spacing w:line="360" w:lineRule="auto"/>
        <w:rPr>
          <w:lang w:val="en-GB"/>
        </w:rPr>
      </w:pPr>
    </w:p>
    <w:p w14:paraId="79292E5E" w14:textId="4D4B13E6" w:rsidR="007E44D0" w:rsidRPr="002404AF" w:rsidRDefault="002404AF" w:rsidP="00D3317E">
      <w:pPr>
        <w:spacing w:line="360" w:lineRule="auto"/>
        <w:rPr>
          <w:lang w:val="en-GB"/>
        </w:rPr>
      </w:pPr>
      <w:r w:rsidRPr="002404AF">
        <w:rPr>
          <w:lang w:val="en-GB"/>
        </w:rPr>
        <w:t>The high-performance material combines the properties of the two already proven materials HT1 and NBR-ESD. The HT1 component ensures leaving few marks when handling, as it leaves only minimal chemical residue on components. At the same time, it withstands heat up to 170 degrees Celsius without losing its mechanical or chemical properties. The high ozone resistance and wear resistance significantly extend the service life of the suction cups. Cracks or material degradation do not occur, ensuring operational safety.</w:t>
      </w:r>
    </w:p>
    <w:p w14:paraId="6519058D" w14:textId="77777777" w:rsidR="002404AF" w:rsidRPr="002404AF" w:rsidRDefault="002404AF" w:rsidP="00D3317E">
      <w:pPr>
        <w:spacing w:line="360" w:lineRule="auto"/>
        <w:rPr>
          <w:lang w:val="en-GB"/>
        </w:rPr>
      </w:pPr>
    </w:p>
    <w:p w14:paraId="546AD3AB" w14:textId="77777777" w:rsidR="002404AF" w:rsidRPr="002404AF" w:rsidRDefault="002404AF" w:rsidP="002404AF">
      <w:pPr>
        <w:spacing w:line="360" w:lineRule="auto"/>
        <w:rPr>
          <w:b/>
          <w:bCs/>
          <w:lang w:val="en-GB"/>
        </w:rPr>
      </w:pPr>
      <w:r w:rsidRPr="002404AF">
        <w:rPr>
          <w:b/>
          <w:bCs/>
          <w:lang w:val="en-GB"/>
        </w:rPr>
        <w:t>Without critical additives</w:t>
      </w:r>
    </w:p>
    <w:p w14:paraId="773A778C" w14:textId="59B37C38" w:rsidR="007E44D0" w:rsidRPr="002404AF" w:rsidRDefault="002404AF" w:rsidP="00D3317E">
      <w:pPr>
        <w:spacing w:line="360" w:lineRule="auto"/>
        <w:rPr>
          <w:lang w:val="en-GB"/>
        </w:rPr>
      </w:pPr>
      <w:r w:rsidRPr="002404AF">
        <w:rPr>
          <w:lang w:val="en-GB"/>
        </w:rPr>
        <w:t>Schmalz improves the benefits for users through the material composition: thanks to NBR-ESD, the HT1-ESD suction cup material does not require external coatings and conductive carbon black.</w:t>
      </w:r>
      <w:r>
        <w:rPr>
          <w:lang w:val="en-GB"/>
        </w:rPr>
        <w:t xml:space="preserve"> </w:t>
      </w:r>
      <w:proofErr w:type="gramStart"/>
      <w:r w:rsidRPr="002404AF">
        <w:rPr>
          <w:lang w:val="en-GB"/>
        </w:rPr>
        <w:t>These</w:t>
      </w:r>
      <w:proofErr w:type="gramEnd"/>
      <w:r w:rsidRPr="002404AF">
        <w:rPr>
          <w:lang w:val="en-GB"/>
        </w:rPr>
        <w:t xml:space="preserve"> conductive additives can detach with wear, impair ESD protection, contaminate the process and lead to yield losses. Thanks to the new HT1-ESD material, electronics manufacturers benefit from clean surfaces that significantly reduce waste. Maintenance and downtimes are </w:t>
      </w:r>
      <w:r w:rsidRPr="002404AF">
        <w:rPr>
          <w:lang w:val="en-GB"/>
        </w:rPr>
        <w:t>reduced,</w:t>
      </w:r>
      <w:r w:rsidRPr="002404AF">
        <w:rPr>
          <w:lang w:val="en-GB"/>
        </w:rPr>
        <w:t xml:space="preserve"> and machine availability is increased.</w:t>
      </w:r>
    </w:p>
    <w:p w14:paraId="129C61E7" w14:textId="77777777" w:rsidR="002404AF" w:rsidRPr="002404AF" w:rsidRDefault="002404AF" w:rsidP="00D3317E">
      <w:pPr>
        <w:spacing w:line="360" w:lineRule="auto"/>
        <w:rPr>
          <w:lang w:val="en-GB"/>
        </w:rPr>
      </w:pPr>
    </w:p>
    <w:p w14:paraId="2D4716CF" w14:textId="0275CEFC" w:rsidR="00D3317E" w:rsidRPr="002404AF" w:rsidRDefault="002404AF" w:rsidP="00D3317E">
      <w:pPr>
        <w:spacing w:line="360" w:lineRule="auto"/>
        <w:rPr>
          <w:lang w:val="en-GB"/>
        </w:rPr>
      </w:pPr>
      <w:r w:rsidRPr="002404AF">
        <w:rPr>
          <w:lang w:val="en-GB"/>
        </w:rPr>
        <w:t xml:space="preserve">Thanks to minimized impressions and maximized ESD protection, the suction cups made of HT1-ESD material are suitable for various applications in electronics production: from household appliances and consumer </w:t>
      </w:r>
      <w:r w:rsidRPr="002404AF">
        <w:rPr>
          <w:lang w:val="en-GB"/>
        </w:rPr>
        <w:lastRenderedPageBreak/>
        <w:t>electronics to semiconductor production and final assembly. Schmalz offers the suction cups in different shapes to suit all workpieces.</w:t>
      </w:r>
      <w:r>
        <w:rPr>
          <w:lang w:val="en-GB"/>
        </w:rPr>
        <w:t xml:space="preserve"> </w:t>
      </w:r>
      <w:proofErr w:type="gramStart"/>
      <w:r w:rsidR="00D3317E" w:rsidRPr="002404AF">
        <w:rPr>
          <w:lang w:val="en-GB"/>
        </w:rPr>
        <w:t>Schmalz</w:t>
      </w:r>
      <w:proofErr w:type="gramEnd"/>
      <w:r w:rsidR="00D3317E" w:rsidRPr="002404AF">
        <w:rPr>
          <w:lang w:val="en-GB"/>
        </w:rPr>
        <w:t xml:space="preserve"> offers suction cups in a variety of shapes to suit all workpieces.</w:t>
      </w:r>
    </w:p>
    <w:p w14:paraId="62174683" w14:textId="77777777" w:rsidR="00051074" w:rsidRDefault="00051074" w:rsidP="00051074">
      <w:pPr>
        <w:pStyle w:val="berschrift4"/>
        <w:spacing w:before="0" w:line="360" w:lineRule="auto"/>
        <w:rPr>
          <w:color w:val="auto"/>
          <w:lang w:val="en-GB"/>
        </w:rPr>
      </w:pPr>
    </w:p>
    <w:p w14:paraId="12D2BA2B" w14:textId="5E37C24F" w:rsidR="002404AF" w:rsidRPr="002404AF" w:rsidRDefault="002404AF" w:rsidP="002404AF">
      <w:pPr>
        <w:rPr>
          <w:i/>
          <w:iCs/>
          <w:lang w:val="en-GB"/>
        </w:rPr>
      </w:pPr>
      <w:r w:rsidRPr="002404AF">
        <w:rPr>
          <w:i/>
          <w:iCs/>
          <w:lang w:val="en-GB"/>
        </w:rPr>
        <w:t>(2,140 characters incl. spaces)</w:t>
      </w:r>
    </w:p>
    <w:p w14:paraId="24C4FA1B" w14:textId="77777777" w:rsidR="007E44D0" w:rsidRDefault="007E44D0" w:rsidP="007E44D0">
      <w:pPr>
        <w:rPr>
          <w:lang w:val="en-GB"/>
        </w:rPr>
      </w:pPr>
    </w:p>
    <w:p w14:paraId="016B4897" w14:textId="77777777" w:rsidR="002404AF" w:rsidRPr="002404AF" w:rsidRDefault="002404AF" w:rsidP="007E44D0">
      <w:pPr>
        <w:rPr>
          <w:lang w:val="en-GB"/>
        </w:rPr>
      </w:pPr>
    </w:p>
    <w:p w14:paraId="42CEF4FF" w14:textId="77777777" w:rsidR="007E44D0" w:rsidRPr="002404AF" w:rsidRDefault="007E44D0" w:rsidP="007E44D0">
      <w:pPr>
        <w:rPr>
          <w:lang w:val="en-GB"/>
        </w:rPr>
      </w:pPr>
    </w:p>
    <w:p w14:paraId="2224F66C" w14:textId="5779DC03" w:rsidR="00F37AC6" w:rsidRPr="002404AF" w:rsidRDefault="00F37AC6" w:rsidP="00F37AC6">
      <w:pPr>
        <w:rPr>
          <w:rFonts w:ascii="Source Sans Pro" w:hAnsi="Source Sans Pro" w:cs="Calibri"/>
          <w:b/>
          <w:bCs/>
          <w:lang w:val="en-GB"/>
        </w:rPr>
      </w:pPr>
      <w:r w:rsidRPr="002404AF">
        <w:rPr>
          <w:rFonts w:ascii="Source Sans Pro" w:hAnsi="Source Sans Pro" w:cs="Calibri"/>
          <w:b/>
          <w:bCs/>
          <w:lang w:val="en-GB"/>
        </w:rPr>
        <w:t>Service for editors</w:t>
      </w:r>
    </w:p>
    <w:p w14:paraId="31F8EDB3" w14:textId="2F350DA5" w:rsidR="00051074" w:rsidRPr="002404AF" w:rsidRDefault="00051074" w:rsidP="00051074">
      <w:pPr>
        <w:spacing w:line="360" w:lineRule="auto"/>
        <w:rPr>
          <w:lang w:val="en-GB"/>
        </w:rPr>
      </w:pPr>
    </w:p>
    <w:p w14:paraId="35C3CB43" w14:textId="796E9190" w:rsidR="00051074" w:rsidRPr="002404AF" w:rsidRDefault="00051074" w:rsidP="00051074">
      <w:pPr>
        <w:spacing w:line="360" w:lineRule="auto"/>
        <w:rPr>
          <w:b/>
          <w:lang w:val="en-GB"/>
        </w:rPr>
      </w:pPr>
      <w:r w:rsidRPr="002404AF">
        <w:rPr>
          <w:b/>
          <w:lang w:val="en-GB"/>
        </w:rPr>
        <w:t xml:space="preserve">Meta title: </w:t>
      </w:r>
      <w:r w:rsidR="007E44D0" w:rsidRPr="002404AF">
        <w:rPr>
          <w:bCs/>
          <w:lang w:val="en-GB"/>
        </w:rPr>
        <w:t xml:space="preserve">New HT1-ESD suction cup material </w:t>
      </w:r>
      <w:r w:rsidR="000A5230" w:rsidRPr="002404AF">
        <w:rPr>
          <w:bCs/>
          <w:lang w:val="en-GB"/>
        </w:rPr>
        <w:t xml:space="preserve">moves sensitive electronics perfectly </w:t>
      </w:r>
    </w:p>
    <w:p w14:paraId="33599E03" w14:textId="77777777" w:rsidR="00051074" w:rsidRPr="002404AF" w:rsidRDefault="00051074" w:rsidP="00051074">
      <w:pPr>
        <w:spacing w:line="360" w:lineRule="auto"/>
        <w:rPr>
          <w:lang w:val="en-GB"/>
        </w:rPr>
      </w:pPr>
    </w:p>
    <w:p w14:paraId="0A68754F" w14:textId="7B9C457E" w:rsidR="007E44D0" w:rsidRPr="002404AF" w:rsidRDefault="00051074" w:rsidP="007E44D0">
      <w:pPr>
        <w:spacing w:line="360" w:lineRule="auto"/>
        <w:rPr>
          <w:lang w:val="en-GB"/>
        </w:rPr>
      </w:pPr>
      <w:r w:rsidRPr="002404AF">
        <w:rPr>
          <w:b/>
          <w:lang w:val="en-GB"/>
        </w:rPr>
        <w:t xml:space="preserve">Meta description: </w:t>
      </w:r>
      <w:r w:rsidR="007E44D0" w:rsidRPr="002404AF">
        <w:rPr>
          <w:lang w:val="en-GB"/>
        </w:rPr>
        <w:t>With HT1-ESD, Schmalz is launching a suction cup material that protects sensitive electronic components</w:t>
      </w:r>
      <w:r w:rsidR="00941F49" w:rsidRPr="002404AF">
        <w:rPr>
          <w:lang w:val="en-GB"/>
        </w:rPr>
        <w:t xml:space="preserve">. It leaves </w:t>
      </w:r>
      <w:r w:rsidR="007E44D0" w:rsidRPr="002404AF">
        <w:rPr>
          <w:lang w:val="en-GB"/>
        </w:rPr>
        <w:t xml:space="preserve">few marks, is ESD-safe, and heat-resistant up to 170 </w:t>
      </w:r>
      <w:r w:rsidR="000A5230" w:rsidRPr="002404AF">
        <w:rPr>
          <w:lang w:val="en-GB"/>
        </w:rPr>
        <w:t>degrees Celsius</w:t>
      </w:r>
      <w:r w:rsidR="007E44D0" w:rsidRPr="002404AF">
        <w:rPr>
          <w:lang w:val="en-GB"/>
        </w:rPr>
        <w:t>.</w:t>
      </w:r>
    </w:p>
    <w:p w14:paraId="100F964F" w14:textId="64691E6E" w:rsidR="00051074" w:rsidRPr="002404AF" w:rsidRDefault="00051074" w:rsidP="00051074">
      <w:pPr>
        <w:spacing w:line="360" w:lineRule="auto"/>
        <w:rPr>
          <w:bCs/>
          <w:lang w:val="en-GB"/>
        </w:rPr>
      </w:pPr>
    </w:p>
    <w:p w14:paraId="7C3F9972" w14:textId="6CF85DD7" w:rsidR="007E44D0" w:rsidRPr="002404AF" w:rsidRDefault="00F37AC6" w:rsidP="00941F49">
      <w:pPr>
        <w:spacing w:line="360" w:lineRule="auto"/>
        <w:rPr>
          <w:lang w:val="en-GB"/>
        </w:rPr>
      </w:pPr>
      <w:r w:rsidRPr="002404AF">
        <w:rPr>
          <w:b/>
          <w:bCs/>
          <w:lang w:val="en-GB"/>
        </w:rPr>
        <w:t xml:space="preserve">Social media: </w:t>
      </w:r>
      <w:r w:rsidR="007E44D0" w:rsidRPr="002404AF">
        <w:rPr>
          <w:lang w:val="en-GB"/>
        </w:rPr>
        <w:t>In electronics manufacturing</w:t>
      </w:r>
      <w:r w:rsidR="00941F49" w:rsidRPr="002404AF">
        <w:rPr>
          <w:lang w:val="en-GB"/>
        </w:rPr>
        <w:t xml:space="preserve">, there are no second chances. A tiny mark or static discharge can render entire batches unusable. </w:t>
      </w:r>
      <w:r w:rsidR="007E44D0" w:rsidRPr="002404AF">
        <w:rPr>
          <w:lang w:val="en-GB"/>
        </w:rPr>
        <w:t xml:space="preserve">With HT1-ESD, Schmalz has developed a new suction cup material that solves three challenges at once: </w:t>
      </w:r>
      <w:r w:rsidR="56B743A6" w:rsidRPr="002404AF">
        <w:rPr>
          <w:lang w:val="en-GB"/>
        </w:rPr>
        <w:t xml:space="preserve">minimized </w:t>
      </w:r>
      <w:r w:rsidR="007E44D0" w:rsidRPr="002404AF">
        <w:rPr>
          <w:lang w:val="en-GB"/>
        </w:rPr>
        <w:t>marks on sensitive components, reliable protection against electrostatic discharge (ESD), and temperature resistance up to 170 degrees Celsius.</w:t>
      </w:r>
    </w:p>
    <w:p w14:paraId="2EEE99E9" w14:textId="77777777" w:rsidR="007E44D0" w:rsidRPr="002404AF" w:rsidRDefault="007E44D0" w:rsidP="007E44D0">
      <w:pPr>
        <w:spacing w:line="360" w:lineRule="auto"/>
        <w:rPr>
          <w:lang w:val="en-GB"/>
        </w:rPr>
      </w:pPr>
    </w:p>
    <w:p w14:paraId="3B5A3BF1" w14:textId="77777777" w:rsidR="00F37AC6" w:rsidRPr="002404AF" w:rsidRDefault="00F37AC6" w:rsidP="00051074">
      <w:pPr>
        <w:spacing w:line="360" w:lineRule="auto"/>
        <w:rPr>
          <w:b/>
          <w:lang w:val="en-GB"/>
        </w:rPr>
      </w:pPr>
    </w:p>
    <w:p w14:paraId="4EE1C60C" w14:textId="77777777" w:rsidR="00A34302" w:rsidRPr="002404AF" w:rsidRDefault="00A34302" w:rsidP="00051074">
      <w:pPr>
        <w:tabs>
          <w:tab w:val="left" w:pos="1979"/>
        </w:tabs>
        <w:spacing w:line="360" w:lineRule="auto"/>
        <w:rPr>
          <w:b/>
          <w:sz w:val="20"/>
          <w:szCs w:val="20"/>
          <w:lang w:val="en-GB"/>
        </w:rPr>
      </w:pPr>
    </w:p>
    <w:p w14:paraId="65950941" w14:textId="77777777" w:rsidR="002404AF" w:rsidRDefault="002404AF">
      <w:pPr>
        <w:rPr>
          <w:b/>
          <w:color w:val="000000" w:themeColor="text1"/>
        </w:rPr>
      </w:pPr>
      <w:r>
        <w:rPr>
          <w:b/>
          <w:color w:val="000000" w:themeColor="text1"/>
        </w:rPr>
        <w:br w:type="page"/>
      </w:r>
    </w:p>
    <w:p w14:paraId="46778D15" w14:textId="71C67575" w:rsidR="00A34302" w:rsidRPr="00641BDD" w:rsidRDefault="00A34302" w:rsidP="00AA48FB">
      <w:pPr>
        <w:spacing w:line="360" w:lineRule="auto"/>
        <w:rPr>
          <w:b/>
        </w:rPr>
      </w:pPr>
      <w:r w:rsidRPr="00641BDD">
        <w:rPr>
          <w:b/>
          <w:color w:val="000000" w:themeColor="text1"/>
        </w:rPr>
        <w:lastRenderedPageBreak/>
        <w:t>Images:</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rsidRPr="002404AF" w14:paraId="36CAA506" w14:textId="77777777" w:rsidTr="00266BFC">
        <w:tc>
          <w:tcPr>
            <w:tcW w:w="3515" w:type="dxa"/>
          </w:tcPr>
          <w:p w14:paraId="736C267B" w14:textId="0B7EAA0A" w:rsidR="00266BFC" w:rsidRDefault="007E44D0" w:rsidP="00AA48FB">
            <w:pPr>
              <w:tabs>
                <w:tab w:val="left" w:pos="1979"/>
              </w:tabs>
              <w:spacing w:line="360" w:lineRule="auto"/>
              <w:rPr>
                <w:b/>
                <w:sz w:val="20"/>
                <w:szCs w:val="20"/>
              </w:rPr>
            </w:pPr>
            <w:r>
              <w:rPr>
                <w:b/>
                <w:noProof/>
                <w:sz w:val="20"/>
                <w:szCs w:val="20"/>
              </w:rPr>
              <w:drawing>
                <wp:inline distT="0" distB="0" distL="0" distR="0" wp14:anchorId="6E912017" wp14:editId="73D6FF24">
                  <wp:extent cx="2229479" cy="1485900"/>
                  <wp:effectExtent l="0" t="0" r="0" b="0"/>
                  <wp:docPr id="2085228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2284" name="Grafik 2"/>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2229479" cy="1485900"/>
                          </a:xfrm>
                          <a:prstGeom prst="rect">
                            <a:avLst/>
                          </a:prstGeom>
                          <a:noFill/>
                          <a:ln>
                            <a:noFill/>
                          </a:ln>
                        </pic:spPr>
                      </pic:pic>
                    </a:graphicData>
                  </a:graphic>
                </wp:inline>
              </w:drawing>
            </w:r>
          </w:p>
        </w:tc>
        <w:tc>
          <w:tcPr>
            <w:tcW w:w="113" w:type="dxa"/>
          </w:tcPr>
          <w:p w14:paraId="082C9F21" w14:textId="77777777" w:rsidR="00266BFC" w:rsidRPr="00641BDD" w:rsidRDefault="00266BFC" w:rsidP="00AA48FB">
            <w:pPr>
              <w:spacing w:line="360" w:lineRule="auto"/>
              <w:rPr>
                <w:rFonts w:eastAsia="Calibri"/>
                <w:b/>
                <w:bCs/>
              </w:rPr>
            </w:pPr>
          </w:p>
        </w:tc>
        <w:tc>
          <w:tcPr>
            <w:tcW w:w="5303" w:type="dxa"/>
          </w:tcPr>
          <w:p w14:paraId="170D444E" w14:textId="54A63ADA" w:rsidR="00266BFC" w:rsidRPr="002404AF" w:rsidRDefault="00266BFC" w:rsidP="00AA48FB">
            <w:pPr>
              <w:spacing w:line="360" w:lineRule="auto"/>
              <w:rPr>
                <w:rFonts w:eastAsia="Calibri"/>
                <w:b/>
                <w:bCs/>
                <w:lang w:val="en-GB"/>
              </w:rPr>
            </w:pPr>
            <w:r w:rsidRPr="002404AF">
              <w:rPr>
                <w:rFonts w:eastAsia="Calibri"/>
                <w:b/>
                <w:bCs/>
                <w:lang w:val="en-GB"/>
              </w:rPr>
              <w:t xml:space="preserve">Image 1: </w:t>
            </w:r>
          </w:p>
          <w:p w14:paraId="7302357B" w14:textId="442DB5C6" w:rsidR="00266BFC" w:rsidRPr="002404AF" w:rsidRDefault="002404AF" w:rsidP="002404AF">
            <w:pPr>
              <w:tabs>
                <w:tab w:val="left" w:pos="1979"/>
              </w:tabs>
              <w:spacing w:line="360" w:lineRule="auto"/>
              <w:rPr>
                <w:lang w:val="en-GB"/>
              </w:rPr>
            </w:pPr>
            <w:r w:rsidRPr="002404AF">
              <w:rPr>
                <w:lang w:val="en-GB"/>
              </w:rPr>
              <w:t>Safe handling of sensitive electronics: The new suction cup made of HT1-ESD material moves printed-circuit boards leaving few marks and reliably protects against electrostatic discharge.</w:t>
            </w:r>
          </w:p>
        </w:tc>
      </w:tr>
      <w:tr w:rsidR="00266BFC" w:rsidRPr="002404AF" w14:paraId="63F0DFEC" w14:textId="77777777" w:rsidTr="00266BFC">
        <w:tc>
          <w:tcPr>
            <w:tcW w:w="3515" w:type="dxa"/>
          </w:tcPr>
          <w:p w14:paraId="17299C0B" w14:textId="62E99490" w:rsidR="00266BFC" w:rsidRDefault="007E44D0" w:rsidP="00AA48FB">
            <w:pPr>
              <w:tabs>
                <w:tab w:val="left" w:pos="1979"/>
              </w:tabs>
              <w:spacing w:line="360" w:lineRule="auto"/>
              <w:rPr>
                <w:b/>
                <w:sz w:val="20"/>
                <w:szCs w:val="20"/>
              </w:rPr>
            </w:pPr>
            <w:r>
              <w:rPr>
                <w:b/>
                <w:noProof/>
                <w:sz w:val="20"/>
                <w:szCs w:val="20"/>
              </w:rPr>
              <w:drawing>
                <wp:inline distT="0" distB="0" distL="0" distR="0" wp14:anchorId="3DB8918E" wp14:editId="4C61AA31">
                  <wp:extent cx="2232660" cy="1485900"/>
                  <wp:effectExtent l="0" t="0" r="0" b="0"/>
                  <wp:docPr id="89875753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2232660" cy="1485900"/>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2404AF" w:rsidRDefault="00266BFC" w:rsidP="00AA48FB">
            <w:pPr>
              <w:spacing w:line="360" w:lineRule="auto"/>
              <w:rPr>
                <w:rFonts w:eastAsia="Calibri" w:cs="Arial"/>
                <w:b/>
                <w:lang w:val="en-GB"/>
              </w:rPr>
            </w:pPr>
            <w:r w:rsidRPr="002404AF">
              <w:rPr>
                <w:rFonts w:eastAsia="Calibri" w:cs="Arial"/>
                <w:b/>
                <w:lang w:val="en-GB"/>
              </w:rPr>
              <w:t xml:space="preserve">Image 2: </w:t>
            </w:r>
          </w:p>
          <w:p w14:paraId="5BF8696A" w14:textId="3D84F7EE" w:rsidR="00266BFC" w:rsidRPr="002404AF" w:rsidRDefault="002404AF" w:rsidP="002404AF">
            <w:pPr>
              <w:tabs>
                <w:tab w:val="left" w:pos="1979"/>
              </w:tabs>
              <w:spacing w:line="360" w:lineRule="auto"/>
              <w:rPr>
                <w:b/>
                <w:lang w:val="en-GB"/>
              </w:rPr>
            </w:pPr>
            <w:r w:rsidRPr="002404AF">
              <w:rPr>
                <w:lang w:val="en-GB"/>
              </w:rPr>
              <w:t>Systematic wafer handling: suction cups made of the material HT1-ESD protect against electrostatic discharge and ensure the surface quality of sensitive electronic components.</w:t>
            </w:r>
          </w:p>
        </w:tc>
      </w:tr>
    </w:tbl>
    <w:p w14:paraId="2CC0F92E" w14:textId="77777777" w:rsidR="007649E0" w:rsidRPr="002404AF" w:rsidRDefault="007649E0" w:rsidP="00AA48FB">
      <w:pPr>
        <w:tabs>
          <w:tab w:val="left" w:pos="1979"/>
        </w:tabs>
        <w:spacing w:line="360" w:lineRule="auto"/>
        <w:rPr>
          <w:sz w:val="20"/>
          <w:szCs w:val="20"/>
          <w:lang w:val="en-GB"/>
        </w:rPr>
      </w:pPr>
    </w:p>
    <w:p w14:paraId="02241702" w14:textId="77777777" w:rsidR="00A34302" w:rsidRPr="002404AF" w:rsidRDefault="00A34302" w:rsidP="00AA48FB">
      <w:pPr>
        <w:tabs>
          <w:tab w:val="left" w:pos="1979"/>
        </w:tabs>
        <w:spacing w:line="360" w:lineRule="auto"/>
        <w:rPr>
          <w:lang w:val="en-GB"/>
        </w:rPr>
      </w:pPr>
      <w:r w:rsidRPr="002404AF">
        <w:rPr>
          <w:lang w:val="en-GB"/>
        </w:rPr>
        <w:t>Images: J. Schmalz GmbH</w:t>
      </w:r>
    </w:p>
    <w:p w14:paraId="4E859036" w14:textId="2F13D42F" w:rsidR="0C7E90FA" w:rsidRPr="002404AF" w:rsidRDefault="0C7E90FA" w:rsidP="0C7E90FA">
      <w:pPr>
        <w:tabs>
          <w:tab w:val="left" w:pos="1979"/>
        </w:tabs>
        <w:spacing w:line="360" w:lineRule="auto"/>
        <w:rPr>
          <w:lang w:val="en-GB"/>
        </w:rPr>
      </w:pPr>
    </w:p>
    <w:p w14:paraId="5EC87B60" w14:textId="470363C1" w:rsidR="00A3692B" w:rsidRPr="002404AF" w:rsidRDefault="66535DB0" w:rsidP="00AA48FB">
      <w:pPr>
        <w:tabs>
          <w:tab w:val="left" w:pos="1979"/>
        </w:tabs>
        <w:spacing w:line="360" w:lineRule="auto"/>
        <w:rPr>
          <w:rFonts w:eastAsia="Calibri" w:cs="Calibri"/>
          <w:lang w:val="en-GB"/>
        </w:rPr>
      </w:pPr>
      <w:r w:rsidRPr="002404AF">
        <w:rPr>
          <w:lang w:val="en-GB"/>
        </w:rPr>
        <w:t xml:space="preserve">Link </w:t>
      </w:r>
      <w:r w:rsidR="128C4D8D" w:rsidRPr="002404AF">
        <w:rPr>
          <w:lang w:val="en-GB"/>
        </w:rPr>
        <w:t xml:space="preserve">to website: </w:t>
      </w:r>
      <w:hyperlink r:id="rId39" w:history="1">
        <w:r w:rsidR="002404AF" w:rsidRPr="002404AF">
          <w:rPr>
            <w:rStyle w:val="Hyperlink"/>
            <w:lang w:val="en-GB"/>
          </w:rPr>
          <w:t>Sensitive Electronics Perfectly Handled</w:t>
        </w:r>
      </w:hyperlink>
    </w:p>
    <w:p w14:paraId="675BACA1" w14:textId="77777777" w:rsidR="002404AF" w:rsidRDefault="002404AF">
      <w:pPr>
        <w:rPr>
          <w:b/>
          <w:lang w:val="en-GB"/>
        </w:rPr>
      </w:pPr>
      <w:r>
        <w:rPr>
          <w:b/>
          <w:lang w:val="en-GB"/>
        </w:rPr>
        <w:br w:type="page"/>
      </w:r>
    </w:p>
    <w:p w14:paraId="2018697B" w14:textId="77777777" w:rsidR="002404AF" w:rsidRPr="002404AF" w:rsidRDefault="002404AF" w:rsidP="002404AF">
      <w:pPr>
        <w:spacing w:line="360" w:lineRule="auto"/>
        <w:rPr>
          <w:b/>
          <w:lang w:val="en-GB"/>
        </w:rPr>
      </w:pPr>
      <w:r w:rsidRPr="002404AF">
        <w:rPr>
          <w:b/>
          <w:lang w:val="en-GB"/>
        </w:rPr>
        <w:lastRenderedPageBreak/>
        <w:t>About the Company</w:t>
      </w:r>
    </w:p>
    <w:p w14:paraId="63934C8D" w14:textId="77777777" w:rsidR="002404AF" w:rsidRPr="002404AF" w:rsidRDefault="002404AF" w:rsidP="002404AF">
      <w:pPr>
        <w:spacing w:line="360" w:lineRule="auto"/>
        <w:rPr>
          <w:lang w:val="en-GB"/>
        </w:rPr>
      </w:pPr>
      <w:r w:rsidRPr="002404AF">
        <w:rPr>
          <w:lang w:val="en-GB"/>
        </w:rPr>
        <w:t xml:space="preserve">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w:t>
      </w:r>
      <w:proofErr w:type="spellStart"/>
      <w:r w:rsidRPr="002404AF">
        <w:rPr>
          <w:lang w:val="en-GB"/>
        </w:rPr>
        <w:t>centers</w:t>
      </w:r>
      <w:proofErr w:type="spellEnd"/>
      <w:r w:rsidRPr="002404AF">
        <w:rPr>
          <w:lang w:val="en-GB"/>
        </w:rPr>
        <w:t>. In the Handling division, Schmalz offers innovative handling solutions for industry and trade with vacuum lifters and crane systems. With the Energy Storage business area, the company is establishing a further mainstay in the field of stationary energy storage systems.</w:t>
      </w:r>
    </w:p>
    <w:p w14:paraId="24ECB842" w14:textId="77777777" w:rsidR="002404AF" w:rsidRPr="002404AF" w:rsidRDefault="002404AF" w:rsidP="002404AF">
      <w:pPr>
        <w:spacing w:line="360" w:lineRule="auto"/>
        <w:rPr>
          <w:lang w:val="en-GB"/>
        </w:rPr>
      </w:pPr>
    </w:p>
    <w:p w14:paraId="28657932" w14:textId="77777777" w:rsidR="002404AF" w:rsidRPr="002404AF" w:rsidRDefault="002404AF" w:rsidP="002404AF">
      <w:pPr>
        <w:spacing w:line="360" w:lineRule="auto"/>
        <w:rPr>
          <w:lang w:val="en-GB"/>
        </w:rPr>
      </w:pPr>
      <w:r w:rsidRPr="002404AF">
        <w:rPr>
          <w:lang w:val="en-GB"/>
        </w:rPr>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14:paraId="57E73600" w14:textId="77777777" w:rsidR="002404AF" w:rsidRPr="002404AF" w:rsidRDefault="002404AF" w:rsidP="002404AF">
      <w:pPr>
        <w:spacing w:line="360" w:lineRule="auto"/>
        <w:rPr>
          <w:lang w:val="en-GB"/>
        </w:rPr>
      </w:pPr>
    </w:p>
    <w:p w14:paraId="5C0F78BD" w14:textId="77777777" w:rsidR="002404AF" w:rsidRPr="002404AF" w:rsidRDefault="002404AF" w:rsidP="002404AF">
      <w:pPr>
        <w:spacing w:line="360" w:lineRule="auto"/>
        <w:rPr>
          <w:lang w:val="en-GB"/>
        </w:rPr>
      </w:pPr>
      <w:r w:rsidRPr="002404AF">
        <w:rPr>
          <w:lang w:val="en-GB"/>
        </w:rPr>
        <w:t>Schmalz is represented in all major markets with its own locations and trading partners in around 70 countries. The family-owned company, headquartered in Glatten in the Black Forest, employs around 1,800 people at 31 locations worldwide.</w:t>
      </w:r>
    </w:p>
    <w:p w14:paraId="5897C339" w14:textId="77777777" w:rsidR="002404AF" w:rsidRPr="002404AF" w:rsidRDefault="002404AF" w:rsidP="002404AF">
      <w:pPr>
        <w:spacing w:line="360" w:lineRule="auto"/>
        <w:rPr>
          <w:lang w:val="en-GB"/>
        </w:rPr>
      </w:pPr>
    </w:p>
    <w:p w14:paraId="5129565F" w14:textId="77777777" w:rsidR="002404AF" w:rsidRPr="002404AF" w:rsidRDefault="002404AF" w:rsidP="002404AF">
      <w:pPr>
        <w:pStyle w:val="berschrift4"/>
        <w:spacing w:before="0" w:line="360" w:lineRule="auto"/>
        <w:rPr>
          <w:color w:val="000000" w:themeColor="text1"/>
          <w:lang w:val="en-GB"/>
        </w:rPr>
      </w:pPr>
      <w:r w:rsidRPr="002404AF">
        <w:rPr>
          <w:color w:val="000000" w:themeColor="text1"/>
          <w:lang w:val="en-GB"/>
        </w:rPr>
        <w:t>Contact</w:t>
      </w:r>
    </w:p>
    <w:p w14:paraId="39E34D3C" w14:textId="77777777" w:rsidR="002404AF" w:rsidRPr="002404AF" w:rsidRDefault="002404AF" w:rsidP="002404AF">
      <w:pPr>
        <w:spacing w:line="360" w:lineRule="auto"/>
        <w:rPr>
          <w:lang w:val="en-GB"/>
        </w:rPr>
      </w:pPr>
      <w:r w:rsidRPr="002404AF">
        <w:rPr>
          <w:lang w:val="en-GB"/>
        </w:rPr>
        <w:t>J. Schmalz GmbH</w:t>
      </w:r>
    </w:p>
    <w:p w14:paraId="6016BEA7" w14:textId="77777777" w:rsidR="002404AF" w:rsidRPr="002404AF" w:rsidRDefault="002404AF" w:rsidP="002404AF">
      <w:pPr>
        <w:spacing w:line="360" w:lineRule="auto"/>
        <w:rPr>
          <w:lang w:val="en-GB"/>
        </w:rPr>
      </w:pPr>
      <w:r w:rsidRPr="002404AF">
        <w:rPr>
          <w:lang w:val="en-GB"/>
        </w:rPr>
        <w:t>Corporate Communications</w:t>
      </w:r>
    </w:p>
    <w:p w14:paraId="639CEDEC" w14:textId="77777777" w:rsidR="002404AF" w:rsidRPr="002404AF" w:rsidRDefault="002404AF" w:rsidP="002404AF">
      <w:pPr>
        <w:spacing w:line="360" w:lineRule="auto"/>
        <w:rPr>
          <w:lang w:val="en-GB"/>
        </w:rPr>
      </w:pPr>
      <w:r w:rsidRPr="002404AF">
        <w:rPr>
          <w:lang w:val="en-GB"/>
        </w:rPr>
        <w:t>Johannes-Schmalz-Str. 1</w:t>
      </w:r>
    </w:p>
    <w:p w14:paraId="16606E19" w14:textId="77777777" w:rsidR="002404AF" w:rsidRPr="002404AF" w:rsidRDefault="002404AF" w:rsidP="002404AF">
      <w:pPr>
        <w:spacing w:line="360" w:lineRule="auto"/>
        <w:rPr>
          <w:lang w:val="en-GB"/>
        </w:rPr>
      </w:pPr>
      <w:r w:rsidRPr="002404AF">
        <w:rPr>
          <w:lang w:val="en-GB"/>
        </w:rPr>
        <w:t>72293 Glatten, Germany</w:t>
      </w:r>
    </w:p>
    <w:p w14:paraId="0C6C7620" w14:textId="77777777" w:rsidR="002404AF" w:rsidRPr="002404AF" w:rsidRDefault="002404AF" w:rsidP="002404AF">
      <w:pPr>
        <w:spacing w:line="360" w:lineRule="auto"/>
        <w:rPr>
          <w:lang w:val="en-GB"/>
        </w:rPr>
      </w:pPr>
      <w:r w:rsidRPr="002404AF">
        <w:rPr>
          <w:lang w:val="en-GB"/>
        </w:rPr>
        <w:t>T: +49 7443 2403-506</w:t>
      </w:r>
    </w:p>
    <w:p w14:paraId="37FC5037" w14:textId="77777777" w:rsidR="002404AF" w:rsidRPr="002404AF" w:rsidRDefault="002404AF" w:rsidP="002404AF">
      <w:pPr>
        <w:spacing w:line="360" w:lineRule="auto"/>
        <w:rPr>
          <w:lang w:val="en-GB"/>
        </w:rPr>
      </w:pPr>
      <w:hyperlink r:id="rId40" w:history="1">
        <w:r w:rsidRPr="002404AF">
          <w:rPr>
            <w:rStyle w:val="Hyperlink"/>
            <w:lang w:val="en-GB"/>
          </w:rPr>
          <w:t>presse@schmalz.de</w:t>
        </w:r>
      </w:hyperlink>
    </w:p>
    <w:p w14:paraId="659E165C" w14:textId="77777777" w:rsidR="002404AF" w:rsidRPr="002404AF" w:rsidRDefault="002404AF" w:rsidP="002404AF">
      <w:pPr>
        <w:spacing w:line="360" w:lineRule="auto"/>
        <w:rPr>
          <w:lang w:val="en-GB"/>
        </w:rPr>
      </w:pPr>
      <w:hyperlink r:id="rId41" w:history="1">
        <w:r w:rsidRPr="002404AF">
          <w:rPr>
            <w:rStyle w:val="Hyperlink"/>
            <w:lang w:val="en-GB"/>
          </w:rPr>
          <w:t>www.schmalz.com</w:t>
        </w:r>
      </w:hyperlink>
    </w:p>
    <w:p w14:paraId="7CCCB317" w14:textId="77777777" w:rsidR="002404AF" w:rsidRPr="002404AF" w:rsidRDefault="002404AF" w:rsidP="002404AF">
      <w:pPr>
        <w:spacing w:line="360" w:lineRule="auto"/>
        <w:rPr>
          <w:b/>
          <w:sz w:val="20"/>
          <w:szCs w:val="20"/>
          <w:lang w:val="en-GB"/>
        </w:rPr>
      </w:pPr>
    </w:p>
    <w:p w14:paraId="53FF7A3B" w14:textId="77777777" w:rsidR="002404AF" w:rsidRPr="002404AF" w:rsidRDefault="002404AF" w:rsidP="002404AF">
      <w:pPr>
        <w:spacing w:line="360" w:lineRule="auto"/>
        <w:rPr>
          <w:b/>
          <w:lang w:val="en-GB"/>
        </w:rPr>
      </w:pPr>
      <w:r w:rsidRPr="002404AF">
        <w:rPr>
          <w:b/>
          <w:lang w:val="en-GB"/>
        </w:rPr>
        <w:t>More press releases can be found on our website:</w:t>
      </w:r>
    </w:p>
    <w:p w14:paraId="0B011376" w14:textId="77777777" w:rsidR="002404AF" w:rsidRPr="002404AF" w:rsidRDefault="002404AF" w:rsidP="002404AF">
      <w:pPr>
        <w:spacing w:line="360" w:lineRule="auto"/>
        <w:rPr>
          <w:lang w:val="en-GB"/>
        </w:rPr>
      </w:pPr>
      <w:hyperlink r:id="rId42" w:history="1">
        <w:r w:rsidRPr="002404AF">
          <w:rPr>
            <w:rStyle w:val="Hyperlink"/>
            <w:lang w:val="en-GB"/>
          </w:rPr>
          <w:t>https://www.schmalz.com/en/career-company/latest/news</w:t>
        </w:r>
      </w:hyperlink>
    </w:p>
    <w:p w14:paraId="43544A2B" w14:textId="77777777" w:rsidR="002404AF" w:rsidRPr="002404AF" w:rsidRDefault="002404AF" w:rsidP="002404AF">
      <w:pPr>
        <w:spacing w:line="360" w:lineRule="auto"/>
        <w:rPr>
          <w:b/>
          <w:lang w:val="en-GB"/>
        </w:rPr>
      </w:pPr>
    </w:p>
    <w:p w14:paraId="13AE2539" w14:textId="77777777" w:rsidR="002404AF" w:rsidRPr="002404AF" w:rsidRDefault="002404AF" w:rsidP="002404AF">
      <w:pPr>
        <w:spacing w:line="360" w:lineRule="auto"/>
        <w:rPr>
          <w:b/>
          <w:lang w:val="en-GB"/>
        </w:rPr>
      </w:pPr>
      <w:r w:rsidRPr="002404AF">
        <w:rPr>
          <w:b/>
          <w:lang w:val="en-GB"/>
        </w:rPr>
        <w:t>Reprint free of charge - specimen copy kindly requested</w:t>
      </w:r>
    </w:p>
    <w:p w14:paraId="76A9BF62" w14:textId="42FA86F6" w:rsidR="00A34302" w:rsidRPr="002404AF" w:rsidRDefault="00A34302" w:rsidP="002404AF">
      <w:pPr>
        <w:spacing w:line="360" w:lineRule="auto"/>
        <w:rPr>
          <w:b/>
          <w:lang w:val="en-GB"/>
        </w:rPr>
      </w:pPr>
    </w:p>
    <w:sectPr w:rsidR="00A34302" w:rsidRPr="002404AF" w:rsidSect="00EC2A4C">
      <w:headerReference w:type="default" r:id="rId43"/>
      <w:footerReference w:type="default" r:id="rId44"/>
      <w:headerReference w:type="first" r:id="rId45"/>
      <w:footerReference w:type="first" r:id="rId46"/>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2AD70" w14:textId="77777777" w:rsidR="00B72697" w:rsidRDefault="00B72697">
      <w:r>
        <w:separator/>
      </w:r>
    </w:p>
    <w:p w14:paraId="5064833E" w14:textId="77777777" w:rsidR="00B72697" w:rsidRDefault="00B72697"/>
  </w:endnote>
  <w:endnote w:type="continuationSeparator" w:id="0">
    <w:p w14:paraId="4EF9CF9C" w14:textId="77777777" w:rsidR="00B72697" w:rsidRDefault="00B72697">
      <w:r>
        <w:continuationSeparator/>
      </w:r>
    </w:p>
    <w:p w14:paraId="609E621F" w14:textId="77777777" w:rsidR="00B72697" w:rsidRDefault="00B72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Page</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w:t>
    </w:r>
    <w:proofErr w:type="spellStart"/>
    <w:r w:rsidRPr="00B753C9">
      <w:rPr>
        <w:rStyle w:val="FuzeileZchn"/>
        <w:rFonts w:eastAsiaTheme="minorEastAsia"/>
      </w:rPr>
      <w:t>from</w:t>
    </w:r>
    <w:proofErr w:type="spellEnd"/>
    <w:r w:rsidRPr="00B753C9">
      <w:rPr>
        <w:rStyle w:val="FuzeileZchn"/>
        <w:rFonts w:eastAsiaTheme="minorEastAsia"/>
      </w:rPr>
      <w:t xml:space="preserve">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Page</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w:t>
    </w:r>
    <w:proofErr w:type="spellStart"/>
    <w:r w:rsidR="00B753C9" w:rsidRPr="00C776A7">
      <w:rPr>
        <w:rStyle w:val="FuzeileZchn"/>
        <w:rFonts w:eastAsiaTheme="minorEastAsia"/>
      </w:rPr>
      <w:t>from</w:t>
    </w:r>
    <w:proofErr w:type="spellEnd"/>
    <w:r w:rsidR="00B753C9" w:rsidRPr="00C776A7">
      <w:rPr>
        <w:rStyle w:val="FuzeileZchn"/>
        <w:rFonts w:eastAsiaTheme="minorEastAsia"/>
      </w:rPr>
      <w:t xml:space="preserve">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76C7B" w14:textId="77777777" w:rsidR="00B72697" w:rsidRDefault="00B72697">
      <w:r>
        <w:separator/>
      </w:r>
    </w:p>
    <w:p w14:paraId="5C7979CE" w14:textId="77777777" w:rsidR="00B72697" w:rsidRDefault="00B72697"/>
  </w:footnote>
  <w:footnote w:type="continuationSeparator" w:id="0">
    <w:p w14:paraId="0CB961B9" w14:textId="77777777" w:rsidR="00B72697" w:rsidRDefault="00B72697">
      <w:r>
        <w:continuationSeparator/>
      </w:r>
    </w:p>
    <w:p w14:paraId="3EE6B539" w14:textId="77777777" w:rsidR="00B72697" w:rsidRDefault="00B72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62336"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9264"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11287"/>
    <w:rsid w:val="00012E7C"/>
    <w:rsid w:val="000148D4"/>
    <w:rsid w:val="000306F8"/>
    <w:rsid w:val="00037C25"/>
    <w:rsid w:val="000416FB"/>
    <w:rsid w:val="000456C4"/>
    <w:rsid w:val="00051074"/>
    <w:rsid w:val="00051384"/>
    <w:rsid w:val="00056E29"/>
    <w:rsid w:val="00071AE1"/>
    <w:rsid w:val="000830E8"/>
    <w:rsid w:val="000834E2"/>
    <w:rsid w:val="00086948"/>
    <w:rsid w:val="00086970"/>
    <w:rsid w:val="00087120"/>
    <w:rsid w:val="00096F7C"/>
    <w:rsid w:val="000A1307"/>
    <w:rsid w:val="000A5230"/>
    <w:rsid w:val="000B1657"/>
    <w:rsid w:val="000C53CD"/>
    <w:rsid w:val="000E744C"/>
    <w:rsid w:val="000E791F"/>
    <w:rsid w:val="000F0770"/>
    <w:rsid w:val="00112EBD"/>
    <w:rsid w:val="00126EFC"/>
    <w:rsid w:val="00134724"/>
    <w:rsid w:val="00135407"/>
    <w:rsid w:val="001536D6"/>
    <w:rsid w:val="001550D2"/>
    <w:rsid w:val="00162769"/>
    <w:rsid w:val="00166486"/>
    <w:rsid w:val="00171A01"/>
    <w:rsid w:val="0018418C"/>
    <w:rsid w:val="001A2D09"/>
    <w:rsid w:val="001A5B29"/>
    <w:rsid w:val="001B1F17"/>
    <w:rsid w:val="001C0897"/>
    <w:rsid w:val="001F3B4E"/>
    <w:rsid w:val="001F552D"/>
    <w:rsid w:val="00215ACF"/>
    <w:rsid w:val="00217D79"/>
    <w:rsid w:val="00222F26"/>
    <w:rsid w:val="00223DCC"/>
    <w:rsid w:val="0023733B"/>
    <w:rsid w:val="002404AF"/>
    <w:rsid w:val="00247828"/>
    <w:rsid w:val="00261924"/>
    <w:rsid w:val="00266BFC"/>
    <w:rsid w:val="002708DC"/>
    <w:rsid w:val="002733C2"/>
    <w:rsid w:val="00275464"/>
    <w:rsid w:val="00291C97"/>
    <w:rsid w:val="002A2C64"/>
    <w:rsid w:val="002B676F"/>
    <w:rsid w:val="002C531A"/>
    <w:rsid w:val="002D4BD4"/>
    <w:rsid w:val="002D4F1B"/>
    <w:rsid w:val="002E1188"/>
    <w:rsid w:val="002E17AE"/>
    <w:rsid w:val="0030008F"/>
    <w:rsid w:val="0031144A"/>
    <w:rsid w:val="00311DC4"/>
    <w:rsid w:val="00312CD2"/>
    <w:rsid w:val="00317A0D"/>
    <w:rsid w:val="003254A4"/>
    <w:rsid w:val="003267DC"/>
    <w:rsid w:val="0034095A"/>
    <w:rsid w:val="00345DEB"/>
    <w:rsid w:val="00352399"/>
    <w:rsid w:val="00356854"/>
    <w:rsid w:val="00357841"/>
    <w:rsid w:val="00364803"/>
    <w:rsid w:val="00375C01"/>
    <w:rsid w:val="00381A37"/>
    <w:rsid w:val="003946BA"/>
    <w:rsid w:val="003950C3"/>
    <w:rsid w:val="00396B7F"/>
    <w:rsid w:val="003A5F04"/>
    <w:rsid w:val="003B385B"/>
    <w:rsid w:val="003F0EA8"/>
    <w:rsid w:val="003F37E1"/>
    <w:rsid w:val="004121CC"/>
    <w:rsid w:val="0041448E"/>
    <w:rsid w:val="0041695E"/>
    <w:rsid w:val="00432F96"/>
    <w:rsid w:val="00440F94"/>
    <w:rsid w:val="00441F8C"/>
    <w:rsid w:val="00442B78"/>
    <w:rsid w:val="00455388"/>
    <w:rsid w:val="004672A1"/>
    <w:rsid w:val="00484B48"/>
    <w:rsid w:val="00485CE1"/>
    <w:rsid w:val="00485F08"/>
    <w:rsid w:val="00487291"/>
    <w:rsid w:val="00490527"/>
    <w:rsid w:val="00494747"/>
    <w:rsid w:val="004972CE"/>
    <w:rsid w:val="004B1D80"/>
    <w:rsid w:val="004C3A7C"/>
    <w:rsid w:val="004C44C5"/>
    <w:rsid w:val="004E0526"/>
    <w:rsid w:val="005062E0"/>
    <w:rsid w:val="005119D6"/>
    <w:rsid w:val="005162D5"/>
    <w:rsid w:val="00516845"/>
    <w:rsid w:val="005207E5"/>
    <w:rsid w:val="00530CD4"/>
    <w:rsid w:val="00531B8A"/>
    <w:rsid w:val="00532A7C"/>
    <w:rsid w:val="00534A38"/>
    <w:rsid w:val="005445AA"/>
    <w:rsid w:val="005465F1"/>
    <w:rsid w:val="00547383"/>
    <w:rsid w:val="00556E5D"/>
    <w:rsid w:val="00562CA9"/>
    <w:rsid w:val="0056611A"/>
    <w:rsid w:val="005A0705"/>
    <w:rsid w:val="005A6F02"/>
    <w:rsid w:val="005B7639"/>
    <w:rsid w:val="005C06E5"/>
    <w:rsid w:val="005C29CA"/>
    <w:rsid w:val="005D570D"/>
    <w:rsid w:val="005D685B"/>
    <w:rsid w:val="005E65BF"/>
    <w:rsid w:val="005F07B2"/>
    <w:rsid w:val="005F456E"/>
    <w:rsid w:val="0060357B"/>
    <w:rsid w:val="00613559"/>
    <w:rsid w:val="006322B5"/>
    <w:rsid w:val="00634832"/>
    <w:rsid w:val="00641BDD"/>
    <w:rsid w:val="00645694"/>
    <w:rsid w:val="00656C63"/>
    <w:rsid w:val="00661F6F"/>
    <w:rsid w:val="00673872"/>
    <w:rsid w:val="00691383"/>
    <w:rsid w:val="006945AA"/>
    <w:rsid w:val="006B02B0"/>
    <w:rsid w:val="006B0FFF"/>
    <w:rsid w:val="006C2CBB"/>
    <w:rsid w:val="006D748A"/>
    <w:rsid w:val="006E3789"/>
    <w:rsid w:val="006F441F"/>
    <w:rsid w:val="007027F5"/>
    <w:rsid w:val="00705EB2"/>
    <w:rsid w:val="007314F4"/>
    <w:rsid w:val="0073307E"/>
    <w:rsid w:val="00747909"/>
    <w:rsid w:val="00747F98"/>
    <w:rsid w:val="007649E0"/>
    <w:rsid w:val="00785FB0"/>
    <w:rsid w:val="007B115D"/>
    <w:rsid w:val="007C5C15"/>
    <w:rsid w:val="007E44D0"/>
    <w:rsid w:val="007E61CC"/>
    <w:rsid w:val="007E6F53"/>
    <w:rsid w:val="007F216F"/>
    <w:rsid w:val="00810286"/>
    <w:rsid w:val="00820C2A"/>
    <w:rsid w:val="00822002"/>
    <w:rsid w:val="00822EA2"/>
    <w:rsid w:val="00833551"/>
    <w:rsid w:val="00836124"/>
    <w:rsid w:val="00836386"/>
    <w:rsid w:val="00841E99"/>
    <w:rsid w:val="00850F14"/>
    <w:rsid w:val="0085371C"/>
    <w:rsid w:val="00857EBA"/>
    <w:rsid w:val="00861AFF"/>
    <w:rsid w:val="008621CE"/>
    <w:rsid w:val="00870451"/>
    <w:rsid w:val="00872474"/>
    <w:rsid w:val="00890467"/>
    <w:rsid w:val="008C0B9E"/>
    <w:rsid w:val="008C5186"/>
    <w:rsid w:val="008F28E4"/>
    <w:rsid w:val="008F2E7F"/>
    <w:rsid w:val="008F73B8"/>
    <w:rsid w:val="009261A7"/>
    <w:rsid w:val="00927AAD"/>
    <w:rsid w:val="00936BF8"/>
    <w:rsid w:val="00941F49"/>
    <w:rsid w:val="00972E8E"/>
    <w:rsid w:val="00973774"/>
    <w:rsid w:val="00983B16"/>
    <w:rsid w:val="00987B8A"/>
    <w:rsid w:val="009B2ABD"/>
    <w:rsid w:val="009B2C39"/>
    <w:rsid w:val="009B7A09"/>
    <w:rsid w:val="009C083A"/>
    <w:rsid w:val="009D30D4"/>
    <w:rsid w:val="009E1627"/>
    <w:rsid w:val="00A00193"/>
    <w:rsid w:val="00A15C13"/>
    <w:rsid w:val="00A1761E"/>
    <w:rsid w:val="00A2027B"/>
    <w:rsid w:val="00A22597"/>
    <w:rsid w:val="00A25799"/>
    <w:rsid w:val="00A26115"/>
    <w:rsid w:val="00A32C70"/>
    <w:rsid w:val="00A34302"/>
    <w:rsid w:val="00A3692B"/>
    <w:rsid w:val="00A55CE8"/>
    <w:rsid w:val="00A5657C"/>
    <w:rsid w:val="00A606C3"/>
    <w:rsid w:val="00A646DD"/>
    <w:rsid w:val="00A82C12"/>
    <w:rsid w:val="00AA48FB"/>
    <w:rsid w:val="00AA4E21"/>
    <w:rsid w:val="00AB0E3F"/>
    <w:rsid w:val="00AC207C"/>
    <w:rsid w:val="00AC4972"/>
    <w:rsid w:val="00AE66F0"/>
    <w:rsid w:val="00AE7978"/>
    <w:rsid w:val="00AF402D"/>
    <w:rsid w:val="00AF5990"/>
    <w:rsid w:val="00B01C0A"/>
    <w:rsid w:val="00B208E5"/>
    <w:rsid w:val="00B237F2"/>
    <w:rsid w:val="00B329FA"/>
    <w:rsid w:val="00B44185"/>
    <w:rsid w:val="00B46F19"/>
    <w:rsid w:val="00B5139B"/>
    <w:rsid w:val="00B53F5E"/>
    <w:rsid w:val="00B57455"/>
    <w:rsid w:val="00B72697"/>
    <w:rsid w:val="00B73DDD"/>
    <w:rsid w:val="00B753C9"/>
    <w:rsid w:val="00B767B4"/>
    <w:rsid w:val="00B935A5"/>
    <w:rsid w:val="00B9519F"/>
    <w:rsid w:val="00B96E23"/>
    <w:rsid w:val="00BC0C64"/>
    <w:rsid w:val="00BD6257"/>
    <w:rsid w:val="00BF5EE1"/>
    <w:rsid w:val="00C06C55"/>
    <w:rsid w:val="00C103EA"/>
    <w:rsid w:val="00C171D9"/>
    <w:rsid w:val="00C25455"/>
    <w:rsid w:val="00C35A7C"/>
    <w:rsid w:val="00C35B30"/>
    <w:rsid w:val="00C41718"/>
    <w:rsid w:val="00C41A96"/>
    <w:rsid w:val="00C558C5"/>
    <w:rsid w:val="00C56EA7"/>
    <w:rsid w:val="00C62461"/>
    <w:rsid w:val="00C63E4A"/>
    <w:rsid w:val="00C652C2"/>
    <w:rsid w:val="00C6538A"/>
    <w:rsid w:val="00C72515"/>
    <w:rsid w:val="00C73096"/>
    <w:rsid w:val="00C74CB5"/>
    <w:rsid w:val="00C766B9"/>
    <w:rsid w:val="00C776A7"/>
    <w:rsid w:val="00C778CE"/>
    <w:rsid w:val="00C85F6A"/>
    <w:rsid w:val="00CB07D4"/>
    <w:rsid w:val="00CB09CA"/>
    <w:rsid w:val="00CC77BC"/>
    <w:rsid w:val="00CD77DF"/>
    <w:rsid w:val="00CE49AC"/>
    <w:rsid w:val="00CE672E"/>
    <w:rsid w:val="00CE7B4F"/>
    <w:rsid w:val="00CF3EEA"/>
    <w:rsid w:val="00CF4B5C"/>
    <w:rsid w:val="00CF708D"/>
    <w:rsid w:val="00D00E2B"/>
    <w:rsid w:val="00D031C2"/>
    <w:rsid w:val="00D1259B"/>
    <w:rsid w:val="00D12A84"/>
    <w:rsid w:val="00D1470B"/>
    <w:rsid w:val="00D24608"/>
    <w:rsid w:val="00D3317E"/>
    <w:rsid w:val="00D363EE"/>
    <w:rsid w:val="00D36801"/>
    <w:rsid w:val="00D43C77"/>
    <w:rsid w:val="00D677B7"/>
    <w:rsid w:val="00D67EF3"/>
    <w:rsid w:val="00D72872"/>
    <w:rsid w:val="00D912A9"/>
    <w:rsid w:val="00DA0159"/>
    <w:rsid w:val="00DA10F6"/>
    <w:rsid w:val="00DA1259"/>
    <w:rsid w:val="00DA7F09"/>
    <w:rsid w:val="00DB1FCD"/>
    <w:rsid w:val="00DB56AE"/>
    <w:rsid w:val="00DC0664"/>
    <w:rsid w:val="00DC7C1A"/>
    <w:rsid w:val="00DD0DE0"/>
    <w:rsid w:val="00DD5321"/>
    <w:rsid w:val="00DD65D5"/>
    <w:rsid w:val="00DD780F"/>
    <w:rsid w:val="00DF100F"/>
    <w:rsid w:val="00DF1694"/>
    <w:rsid w:val="00DF38F4"/>
    <w:rsid w:val="00E040B6"/>
    <w:rsid w:val="00E0454F"/>
    <w:rsid w:val="00E22E0F"/>
    <w:rsid w:val="00E369F7"/>
    <w:rsid w:val="00E41D6A"/>
    <w:rsid w:val="00E45DFE"/>
    <w:rsid w:val="00E506B6"/>
    <w:rsid w:val="00E51004"/>
    <w:rsid w:val="00E51C0E"/>
    <w:rsid w:val="00E6522B"/>
    <w:rsid w:val="00E72B31"/>
    <w:rsid w:val="00E75DB7"/>
    <w:rsid w:val="00EA3131"/>
    <w:rsid w:val="00EC2A4C"/>
    <w:rsid w:val="00EC7A37"/>
    <w:rsid w:val="00EE2279"/>
    <w:rsid w:val="00EE386E"/>
    <w:rsid w:val="00F13D9F"/>
    <w:rsid w:val="00F37AC6"/>
    <w:rsid w:val="00F43DEC"/>
    <w:rsid w:val="00F4558D"/>
    <w:rsid w:val="00F5504A"/>
    <w:rsid w:val="00F55B59"/>
    <w:rsid w:val="00F67FD5"/>
    <w:rsid w:val="00F831EE"/>
    <w:rsid w:val="00F84427"/>
    <w:rsid w:val="00FA4AD3"/>
    <w:rsid w:val="00FC4CC4"/>
    <w:rsid w:val="00FE624F"/>
    <w:rsid w:val="00FF309D"/>
    <w:rsid w:val="0C7E90FA"/>
    <w:rsid w:val="128C4D8D"/>
    <w:rsid w:val="1D88EFDE"/>
    <w:rsid w:val="321D36DE"/>
    <w:rsid w:val="56B743A6"/>
    <w:rsid w:val="5CAE0749"/>
    <w:rsid w:val="6442C66C"/>
    <w:rsid w:val="66535DB0"/>
    <w:rsid w:val="6936FAC5"/>
    <w:rsid w:val="69509266"/>
    <w:rsid w:val="704971EE"/>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A83B3E8B-5712-42BD-87DA-5A6D1E06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paragraph" w:styleId="berarbeitung">
    <w:name w:val="Revision"/>
    <w:hidden/>
    <w:uiPriority w:val="99"/>
    <w:semiHidden/>
    <w:rsid w:val="00247828"/>
  </w:style>
  <w:style w:type="character" w:styleId="Kommentarzeichen">
    <w:name w:val="annotation reference"/>
    <w:basedOn w:val="Absatz-Standardschriftart"/>
    <w:semiHidden/>
    <w:unhideWhenUsed/>
    <w:rsid w:val="00247828"/>
    <w:rPr>
      <w:sz w:val="16"/>
      <w:szCs w:val="16"/>
    </w:rPr>
  </w:style>
  <w:style w:type="paragraph" w:styleId="Kommentartext">
    <w:name w:val="annotation text"/>
    <w:basedOn w:val="Standard"/>
    <w:link w:val="KommentartextZchn"/>
    <w:unhideWhenUsed/>
    <w:rsid w:val="00247828"/>
    <w:rPr>
      <w:sz w:val="20"/>
      <w:szCs w:val="20"/>
    </w:rPr>
  </w:style>
  <w:style w:type="character" w:customStyle="1" w:styleId="KommentartextZchn">
    <w:name w:val="Kommentartext Zchn"/>
    <w:basedOn w:val="Absatz-Standardschriftart"/>
    <w:link w:val="Kommentartext"/>
    <w:rsid w:val="00247828"/>
    <w:rPr>
      <w:sz w:val="20"/>
      <w:szCs w:val="20"/>
    </w:rPr>
  </w:style>
  <w:style w:type="paragraph" w:styleId="Kommentarthema">
    <w:name w:val="annotation subject"/>
    <w:basedOn w:val="Kommentartext"/>
    <w:next w:val="Kommentartext"/>
    <w:link w:val="KommentarthemaZchn"/>
    <w:semiHidden/>
    <w:unhideWhenUsed/>
    <w:rsid w:val="00247828"/>
    <w:rPr>
      <w:b/>
      <w:bCs/>
    </w:rPr>
  </w:style>
  <w:style w:type="character" w:customStyle="1" w:styleId="KommentarthemaZchn">
    <w:name w:val="Kommentarthema Zchn"/>
    <w:basedOn w:val="KommentartextZchn"/>
    <w:link w:val="Kommentarthema"/>
    <w:semiHidden/>
    <w:rsid w:val="00247828"/>
    <w:rPr>
      <w:b/>
      <w:bCs/>
      <w:sz w:val="20"/>
      <w:szCs w:val="20"/>
    </w:rPr>
  </w:style>
  <w:style w:type="character" w:styleId="NichtaufgelsteErwhnung">
    <w:name w:val="Unresolved Mention"/>
    <w:basedOn w:val="Absatz-Standardschriftart"/>
    <w:uiPriority w:val="99"/>
    <w:semiHidden/>
    <w:unhideWhenUsed/>
    <w:rsid w:val="002404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hyperlink" Target="https://www.schmalz.com/en-de/material-ht1-esd?utm_source=pressrelease&amp;utm_medium=press&amp;utm_campaign=market-introduction-ht1-esd-2025&amp;utm_id=00048&amp;utm_term=pressrelease" TargetMode="Externa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https://www.schmalz.com/en/career-company/latest/news"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http://www.schmalz.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hyperlink" Target="mailto:presse@schmalz.de"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eader" Target="header1.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91dda9-ae1a-4f19-a9a0-3f9eadf0156d" xsi:nil="true"/>
    <lcf76f155ced4ddcb4097134ff3c332f xmlns="874dd866-919a-4cc6-9110-b0b380f797fc">
      <Terms xmlns="http://schemas.microsoft.com/office/infopath/2007/PartnerControls"/>
    </lcf76f155ced4ddcb4097134ff3c332f>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NovaPath_docName>S:\Dienstleister\Marketing\01_UKOM\01_Pressearbeit\01_Fachpresse\05_Organisation\_Vorlagen\2022-10_Schmalz_Pressevorlage_DE.docx</NovaPath_docName>
</file>

<file path=customXml/item12.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13.xml><?xml version="1.0" encoding="utf-8"?>
<NovaPath_docPath>S:\Dienstleister\Marketing\01_UKOM\01_Pressearbeit\01_Fachpresse\05_Organisation\_Vorlagen</NovaPath_docPath>
</file>

<file path=customXml/item14.xml><?xml version="1.0" encoding="utf-8"?>
<nXeGKudETKPeaCNGFh5i2aVdoOsLYjULCdH7T707tDyRRmguot4fEcJ2iD6f9>2lT5zb1hzEGYue/Kozp+jg==</nXeGKudETKPeaCNGFh5i2aVdoOsLYjULCdH7T707tDyRRmguot4fEcJ2iD6f9>
</file>

<file path=customXml/item15.xml><?xml version="1.0" encoding="utf-8"?>
<nXeGKudETKPeaCNGFh5iTSI5UodjD94nh7U7VklxY>c/Zo6orRYwp7P6X0eZG300yeRwcDfdtOXe/ft4B0ag594lBbzvG1vxLw8aY1F6V4YqnDYRcCoW5z5pg3dIf2ww==</nXeGKudETKPeaCNGFh5iTSI5UodjD94nh7U7VklxY>
</file>

<file path=customXml/item16.xml><?xml version="1.0" encoding="utf-8"?>
<NovaPath_docOwner>JMU</NovaPath_docOwner>
</file>

<file path=customXml/item17.xml><?xml version="1.0" encoding="utf-8"?>
<NovaPath_docID>6DHXW1XAN3GQ7FVBEECBMHLLGG</NovaPath_docID>
</file>

<file path=customXml/item18.xml><?xml version="1.0" encoding="utf-8"?>
<nXeGKudETKPeaCNGFh5i8sltj09I1nJ8AlBUytNZ1Ehih9jnZMZtoeNI9UMZ5>X9notRFHjyaXQYlBGT8kvsDBY5W+5TEZTvqUtJjZ9Aw=</nXeGKudETKPeaCNGFh5i8sltj09I1nJ8AlBUytNZ1Ehih9jnZMZtoeNI9UMZ5>
</file>

<file path=customXml/item19.xml><?xml version="1.0" encoding="utf-8"?>
<NovaPath_docIDOld>2KKM0QXTQGBTRW4CT3GV49O9Z4</NovaPath_docIDOld>
</file>

<file path=customXml/item2.xml><?xml version="1.0" encoding="utf-8"?>
<NovaPath_docClass>PUBLIC</NovaPath_docClass>
</file>

<file path=customXml/item20.xml><?xml version="1.0" encoding="utf-8"?>
<nXeGKudETKPeaCNGFh5ix5fP7fSWtl37NIroXmZN38TajkfZeW3Vf6bvmNn8>vEgvPTz9m4UG6jzs6rV8Jyxr4DZ2oZwxGTH+8JhCSzk9m3USFp2JID/aAvbuT7bU</nXeGKudETKPeaCNGFh5ix5fP7fSWtl37NIroXmZN38TajkfZeW3Vf6bvmNn8>
</file>

<file path=customXml/item21.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22.xml><?xml version="1.0" encoding="utf-8"?>
<NovaPath_docClassID>F1D0ED9ECC474319B483A27BB35A2315</NovaPath_docClassID>
</file>

<file path=customXml/item23.xml><?xml version="1.0" encoding="utf-8"?>
<NovaPath_DocInfoFromAfterSave>False</NovaPath_DocInfoFromAfterSave>
</file>

<file path=customXml/item24.xml><?xml version="1.0" encoding="utf-8"?>
<NovaPath_tenantID>6CD58FDF-FFEB-47F6-A5C7-9BA2A0A0B902</NovaPath_tenantID>
</file>

<file path=customXml/item25.xml><?xml version="1.0" encoding="utf-8"?>
<NovaPath_docClassDate>01/17/2018 10:20:35</NovaPath_docClassDate>
</file>

<file path=customXml/item26.xml><?xml version="1.0" encoding="utf-8"?>
<?mso-contentType ?>
<FormTemplates xmlns="http://schemas.microsoft.com/sharepoint/v3/contenttype/forms">
  <Display>DocumentLibraryForm</Display>
  <Edit>DocumentLibraryForm</Edit>
  <New>DocumentLibraryForm</New>
</FormTemplates>
</file>

<file path=customXml/item27.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28.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9.xml><?xml version="1.0" encoding="utf-8"?>
<NovaPath_versionInfo>4.5.0.11812</NovaPath_versionInfo>
</file>

<file path=customXml/item3.xml><?xml version="1.0" encoding="utf-8"?>
<NovaPath_docAuthor>Kirgis Janina - J. Schmalz GmbH</NovaPath_docAuthor>
</file>

<file path=customXml/item30.xml><?xml version="1.0" encoding="utf-8"?>
<nXeGKudETKPeaCNGFh5ix5fP7fSWtl37NIroXmZyHIynb9qBde2n67FOJFV2>05DTrmps/zW8w51jdJ10SA==</nXeGKudETKPeaCNGFh5ix5fP7fSWtl37NIroXmZyHIynb9qBde2n67FOJFV2>
</file>

<file path=customXml/item4.xml><?xml version="1.0" encoding="utf-8"?>
<nXeGKudETKPeaCNGFh5i5JKJLOqxkMZWB6LsYfMaI9RtbpE1WkCpXazESWus5B>u5AdY8o8DcjFbFPROflxGrk5Fqhn7R7YJKbp4KbE62ZliSLLrvk8NrZpI6wBtQ953iAaEk3gDAadcEm9w01Kig==</nXeGKudETKPeaCNGFh5i5JKJLOqxkMZWB6LsYfMaI9RtbpE1WkCpXazESWus5B>
</file>

<file path=customXml/item5.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6.xml><?xml version="1.0" encoding="utf-8"?>
<nXeGKudETKPeaCNGFh5i5IeuWeXv6XDtePDOrtUSOqWwmvYa7PTRiLQvIZkriN4zFxEJfkpx7yiWurrFRQTw>wET7z3APVwWLb5suGR4vTtZrarbu8vv5kPcS6N5bl58=</nXeGKudETKPeaCNGFh5i5IeuWeXv6XDtePDOrtUSOqWwmvYa7PTRiLQvIZkriN4zFxEJfkpx7yiWurrFRQTw>
</file>

<file path=customXml/item7.xml><?xml version="1.0" encoding="utf-8"?>
<NovaPath_baseApplication>Microsoft Word</NovaPath_baseApplication>
</file>

<file path=customXml/item8.xml><?xml version="1.0" encoding="utf-8"?>
<nXeGKudETKPeaCNGFh5iyLk1gcWWJqTgFQk8wGFUmjFC0m6hdwbr2zDsrBNVqK>MDw/VsQx8d22UlAQIWS4EcnLotCEUJr8jYynOJ5KnoC2iPQqWeh4IDuIvn63ZBNRdeXrRg3OOnZWoZWBw5cCgw==</nXeGKudETKPeaCNGFh5iyLk1gcWWJqTgFQk8wGFUmjFC0m6hdwbr2zDsrBNVqK>
</file>

<file path=customXml/item9.xml><?xml version="1.0" encoding="utf-8"?>
<nXeGKudETKPeaCNGFh5iy53cs4YTjZQd4Re9Stbph13fJwq3N1dxRUwfkxNCzGbktJIbKf2q8mQyY814Q>GoBUcRQBOiWNv9cnqy33XA==</nXeGKudETKPeaCNGFh5iy53cs4YTjZQd4Re9Stbph13fJwq3N1dxRUwfkxNCzGbktJIbKf2q8mQyY814Q>
</file>

<file path=customXml/itemProps1.xml><?xml version="1.0" encoding="utf-8"?>
<ds:datastoreItem xmlns:ds="http://schemas.openxmlformats.org/officeDocument/2006/customXml" ds:itemID="{7DFA9926-2DC2-4A42-9D2E-7B7120608797}">
  <ds:schemaRefs>
    <ds:schemaRef ds:uri="1b91dda9-ae1a-4f19-a9a0-3f9eadf0156d"/>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874dd866-919a-4cc6-9110-b0b380f797fc"/>
    <ds:schemaRef ds:uri="http://www.w3.org/XML/1998/namespace"/>
    <ds:schemaRef ds:uri="http://purl.org/dc/dcmitype/"/>
  </ds:schemaRefs>
</ds:datastoreItem>
</file>

<file path=customXml/itemProps10.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11.xml><?xml version="1.0" encoding="utf-8"?>
<ds:datastoreItem xmlns:ds="http://schemas.openxmlformats.org/officeDocument/2006/customXml" ds:itemID="{E5E0CFBF-FF3E-4AA3-A00C-34C8B9C00D89}">
  <ds:schemaRefs/>
</ds:datastoreItem>
</file>

<file path=customXml/itemProps12.xml><?xml version="1.0" encoding="utf-8"?>
<ds:datastoreItem xmlns:ds="http://schemas.openxmlformats.org/officeDocument/2006/customXml" ds:itemID="{333867B5-654F-4B7F-A4D2-1A539E8D163E}">
  <ds:schemaRefs/>
</ds:datastoreItem>
</file>

<file path=customXml/itemProps13.xml><?xml version="1.0" encoding="utf-8"?>
<ds:datastoreItem xmlns:ds="http://schemas.openxmlformats.org/officeDocument/2006/customXml" ds:itemID="{DC413327-C9D0-44BF-8A7A-58D75EFBFD67}">
  <ds:schemaRefs/>
</ds:datastoreItem>
</file>

<file path=customXml/itemProps14.xml><?xml version="1.0" encoding="utf-8"?>
<ds:datastoreItem xmlns:ds="http://schemas.openxmlformats.org/officeDocument/2006/customXml" ds:itemID="{1149E5F8-8439-437A-B238-33CFA5B0E039}">
  <ds:schemaRefs/>
</ds:datastoreItem>
</file>

<file path=customXml/itemProps15.xml><?xml version="1.0" encoding="utf-8"?>
<ds:datastoreItem xmlns:ds="http://schemas.openxmlformats.org/officeDocument/2006/customXml" ds:itemID="{AF73472B-E020-4FF8-9F01-C6A2360002C2}">
  <ds:schemaRefs/>
</ds:datastoreItem>
</file>

<file path=customXml/itemProps16.xml><?xml version="1.0" encoding="utf-8"?>
<ds:datastoreItem xmlns:ds="http://schemas.openxmlformats.org/officeDocument/2006/customXml" ds:itemID="{BFE3A8A4-506D-4DD4-A7BA-48338B763890}">
  <ds:schemaRefs/>
</ds:datastoreItem>
</file>

<file path=customXml/itemProps17.xml><?xml version="1.0" encoding="utf-8"?>
<ds:datastoreItem xmlns:ds="http://schemas.openxmlformats.org/officeDocument/2006/customXml" ds:itemID="{7640AC5B-FE50-4CE0-8579-19175060FBA1}">
  <ds:schemaRefs/>
</ds:datastoreItem>
</file>

<file path=customXml/itemProps18.xml><?xml version="1.0" encoding="utf-8"?>
<ds:datastoreItem xmlns:ds="http://schemas.openxmlformats.org/officeDocument/2006/customXml" ds:itemID="{0AEC2519-6603-425F-B583-2F9D922875F4}">
  <ds:schemaRefs/>
</ds:datastoreItem>
</file>

<file path=customXml/itemProps19.xml><?xml version="1.0" encoding="utf-8"?>
<ds:datastoreItem xmlns:ds="http://schemas.openxmlformats.org/officeDocument/2006/customXml" ds:itemID="{CCEDA8A5-42AA-4C9B-ADA8-FAB6CB467CE9}">
  <ds:schemaRefs/>
</ds:datastoreItem>
</file>

<file path=customXml/itemProps2.xml><?xml version="1.0" encoding="utf-8"?>
<ds:datastoreItem xmlns:ds="http://schemas.openxmlformats.org/officeDocument/2006/customXml" ds:itemID="{5EEAAD6D-A650-461C-B984-51120E325335}">
  <ds:schemaRefs/>
</ds:datastoreItem>
</file>

<file path=customXml/itemProps20.xml><?xml version="1.0" encoding="utf-8"?>
<ds:datastoreItem xmlns:ds="http://schemas.openxmlformats.org/officeDocument/2006/customXml" ds:itemID="{43B84F16-2F33-4716-9861-26339B033C83}">
  <ds:schemaRefs/>
</ds:datastoreItem>
</file>

<file path=customXml/itemProps21.xml><?xml version="1.0" encoding="utf-8"?>
<ds:datastoreItem xmlns:ds="http://schemas.openxmlformats.org/officeDocument/2006/customXml" ds:itemID="{3C684754-B222-4E63-9792-6B4C04D1BC80}">
  <ds:schemaRefs/>
</ds:datastoreItem>
</file>

<file path=customXml/itemProps22.xml><?xml version="1.0" encoding="utf-8"?>
<ds:datastoreItem xmlns:ds="http://schemas.openxmlformats.org/officeDocument/2006/customXml" ds:itemID="{708C24A3-42A9-445E-8C8F-C2C4D27A59D5}">
  <ds:schemaRefs/>
</ds:datastoreItem>
</file>

<file path=customXml/itemProps23.xml><?xml version="1.0" encoding="utf-8"?>
<ds:datastoreItem xmlns:ds="http://schemas.openxmlformats.org/officeDocument/2006/customXml" ds:itemID="{58309C54-F444-421F-9ADC-6E0C46C622C8}">
  <ds:schemaRefs/>
</ds:datastoreItem>
</file>

<file path=customXml/itemProps24.xml><?xml version="1.0" encoding="utf-8"?>
<ds:datastoreItem xmlns:ds="http://schemas.openxmlformats.org/officeDocument/2006/customXml" ds:itemID="{0011307F-049B-4B6E-A5E3-34184BF43FEF}">
  <ds:schemaRefs/>
</ds:datastoreItem>
</file>

<file path=customXml/itemProps25.xml><?xml version="1.0" encoding="utf-8"?>
<ds:datastoreItem xmlns:ds="http://schemas.openxmlformats.org/officeDocument/2006/customXml" ds:itemID="{A01BCE6B-A139-4D62-A226-D71C45D44F04}">
  <ds:schemaRefs/>
</ds:datastoreItem>
</file>

<file path=customXml/itemProps26.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7.xml><?xml version="1.0" encoding="utf-8"?>
<ds:datastoreItem xmlns:ds="http://schemas.openxmlformats.org/officeDocument/2006/customXml" ds:itemID="{52894489-D53B-43A7-BDB4-22E69B21DE90}">
  <ds:schemaRefs/>
</ds:datastoreItem>
</file>

<file path=customXml/itemProps28.xml><?xml version="1.0" encoding="utf-8"?>
<ds:datastoreItem xmlns:ds="http://schemas.openxmlformats.org/officeDocument/2006/customXml" ds:itemID="{DFF95241-7765-4DCE-B55F-A10BC4BF5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9.xml><?xml version="1.0" encoding="utf-8"?>
<ds:datastoreItem xmlns:ds="http://schemas.openxmlformats.org/officeDocument/2006/customXml" ds:itemID="{2BD038DE-8C2E-4B17-913D-EEB23CDBB06D}">
  <ds:schemaRefs/>
</ds:datastoreItem>
</file>

<file path=customXml/itemProps3.xml><?xml version="1.0" encoding="utf-8"?>
<ds:datastoreItem xmlns:ds="http://schemas.openxmlformats.org/officeDocument/2006/customXml" ds:itemID="{16C31E61-E920-45F4-8494-248C627B4090}">
  <ds:schemaRefs/>
</ds:datastoreItem>
</file>

<file path=customXml/itemProps30.xml><?xml version="1.0" encoding="utf-8"?>
<ds:datastoreItem xmlns:ds="http://schemas.openxmlformats.org/officeDocument/2006/customXml" ds:itemID="{AE9FFFA1-F97E-424F-A822-C56767C05D43}">
  <ds:schemaRefs/>
</ds:datastoreItem>
</file>

<file path=customXml/itemProps4.xml><?xml version="1.0" encoding="utf-8"?>
<ds:datastoreItem xmlns:ds="http://schemas.openxmlformats.org/officeDocument/2006/customXml" ds:itemID="{A8F153C3-AE7D-484D-92E3-CBA23D21A35D}">
  <ds:schemaRefs/>
</ds:datastoreItem>
</file>

<file path=customXml/itemProps5.xml><?xml version="1.0" encoding="utf-8"?>
<ds:datastoreItem xmlns:ds="http://schemas.openxmlformats.org/officeDocument/2006/customXml" ds:itemID="{AFBC3B2B-E194-4041-90DC-E2DA0237A576}">
  <ds:schemaRefs/>
</ds:datastoreItem>
</file>

<file path=customXml/itemProps6.xml><?xml version="1.0" encoding="utf-8"?>
<ds:datastoreItem xmlns:ds="http://schemas.openxmlformats.org/officeDocument/2006/customXml" ds:itemID="{0CA3D0A9-E338-4EA0-8CB7-3C91C0D770A8}">
  <ds:schemaRefs/>
</ds:datastoreItem>
</file>

<file path=customXml/itemProps7.xml><?xml version="1.0" encoding="utf-8"?>
<ds:datastoreItem xmlns:ds="http://schemas.openxmlformats.org/officeDocument/2006/customXml" ds:itemID="{82B8F0A2-C9E8-4A83-8860-26CF7C893B41}">
  <ds:schemaRefs/>
</ds:datastoreItem>
</file>

<file path=customXml/itemProps8.xml><?xml version="1.0" encoding="utf-8"?>
<ds:datastoreItem xmlns:ds="http://schemas.openxmlformats.org/officeDocument/2006/customXml" ds:itemID="{3928E272-DFEB-432D-BE42-3D4225F0C62A}">
  <ds:schemaRefs/>
</ds:datastoreItem>
</file>

<file path=customXml/itemProps9.xml><?xml version="1.0" encoding="utf-8"?>
<ds:datastoreItem xmlns:ds="http://schemas.openxmlformats.org/officeDocument/2006/customXml" ds:itemID="{C70AA932-2F54-4302-B2DA-25FB9F8D0451}">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746</Words>
  <Characters>4701</Characters>
  <Application>Microsoft Office Word</Application>
  <DocSecurity>0</DocSecurity>
  <Lines>39</Lines>
  <Paragraphs>10</Paragraphs>
  <ScaleCrop>false</ScaleCrop>
  <Company>J. Schmalz GmbH</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 docId:F68AFCCA6F8C1ACF162EDE6CD2F21029</cp:keywords>
  <cp:lastModifiedBy>Gans Timo - J. Schmalz GmbH</cp:lastModifiedBy>
  <cp:revision>2</cp:revision>
  <cp:lastPrinted>2017-03-07T09:59:00Z</cp:lastPrinted>
  <dcterms:created xsi:type="dcterms:W3CDTF">2026-03-05T10:16:00Z</dcterms:created>
  <dcterms:modified xsi:type="dcterms:W3CDTF">2026-03-05T10:16:00Z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